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0A72DE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0A72DE">
        <w:rPr>
          <w:rFonts w:asciiTheme="minorHAnsi" w:hAnsiTheme="minorHAnsi"/>
          <w:sz w:val="24"/>
          <w:szCs w:val="24"/>
        </w:rPr>
        <w:t>Karta modułu/przedmiotu</w:t>
      </w:r>
    </w:p>
    <w:p w:rsidR="002E1B9A" w:rsidRPr="000A72DE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0A72DE" w:rsidTr="00933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0A72DE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F95843" w:rsidRPr="000A72DE" w:rsidRDefault="00F95843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F95843" w:rsidRPr="000A72DE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F46532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0A72DE" w:rsidTr="00933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0A72DE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0A72DE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0A72DE" w:rsidRDefault="00F535C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Dynamiczna grafika trójwymiarowa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F46532">
              <w:rPr>
                <w:rFonts w:asciiTheme="minorHAnsi" w:hAnsiTheme="minorHAnsi"/>
                <w:sz w:val="24"/>
                <w:szCs w:val="24"/>
              </w:rPr>
              <w:t xml:space="preserve"> GKM-M2</w:t>
            </w:r>
          </w:p>
        </w:tc>
      </w:tr>
      <w:tr w:rsidR="002E1B9A" w:rsidRPr="000A72DE" w:rsidTr="00933C55">
        <w:trPr>
          <w:cantSplit/>
        </w:trPr>
        <w:tc>
          <w:tcPr>
            <w:tcW w:w="497" w:type="dxa"/>
            <w:vMerge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0A72DE" w:rsidRDefault="000C579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0A72DE" w:rsidRPr="000A72DE" w:rsidTr="00933C55">
        <w:trPr>
          <w:cantSplit/>
        </w:trPr>
        <w:tc>
          <w:tcPr>
            <w:tcW w:w="497" w:type="dxa"/>
            <w:vMerge/>
          </w:tcPr>
          <w:p w:rsidR="000A72DE" w:rsidRPr="000A72DE" w:rsidRDefault="000A72D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A72DE" w:rsidRPr="00AA4E25" w:rsidRDefault="000A72DE" w:rsidP="00933C3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0A72DE" w:rsidRPr="00AA4E25" w:rsidRDefault="000A72DE" w:rsidP="000A72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0A72DE" w:rsidRPr="000A72DE" w:rsidTr="003A5207">
        <w:trPr>
          <w:cantSplit/>
        </w:trPr>
        <w:tc>
          <w:tcPr>
            <w:tcW w:w="497" w:type="dxa"/>
            <w:vMerge/>
          </w:tcPr>
          <w:p w:rsidR="000A72DE" w:rsidRPr="000A72DE" w:rsidRDefault="000A72D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A72DE" w:rsidRPr="000A72DE" w:rsidRDefault="000A72D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0A72DE" w:rsidRPr="000A72DE" w:rsidRDefault="000A72D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0A72DE" w:rsidRPr="000A72DE" w:rsidRDefault="000A72D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0A72DE" w:rsidRPr="000A72DE" w:rsidRDefault="000A72D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0A72DE" w:rsidRPr="00AA4E25" w:rsidRDefault="000A72DE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0A72DE" w:rsidRPr="00AA4E25" w:rsidRDefault="000A72DE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0A72DE" w:rsidTr="00933C55">
        <w:trPr>
          <w:cantSplit/>
        </w:trPr>
        <w:tc>
          <w:tcPr>
            <w:tcW w:w="497" w:type="dxa"/>
            <w:vMerge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0A72DE" w:rsidRDefault="00F9584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0A72DE" w:rsidRDefault="00F95843" w:rsidP="00F9584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0A72DE" w:rsidRDefault="00F9584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0A72DE" w:rsidTr="00933C55">
        <w:trPr>
          <w:cantSplit/>
        </w:trPr>
        <w:tc>
          <w:tcPr>
            <w:tcW w:w="497" w:type="dxa"/>
            <w:vMerge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0A72DE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0A72DE" w:rsidTr="00933C55">
        <w:trPr>
          <w:cantSplit/>
        </w:trPr>
        <w:tc>
          <w:tcPr>
            <w:tcW w:w="497" w:type="dxa"/>
            <w:vMerge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0A72DE" w:rsidRDefault="00F535C9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0A72D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0A72DE" w:rsidTr="00F9584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0A72DE" w:rsidRDefault="000A72D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 xml:space="preserve">mgr inż. Tomasz </w:t>
            </w:r>
            <w:proofErr w:type="spellStart"/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Rogacewicz</w:t>
            </w:r>
            <w:proofErr w:type="spellEnd"/>
          </w:p>
        </w:tc>
      </w:tr>
      <w:tr w:rsidR="000A72DE" w:rsidRPr="000A72DE" w:rsidTr="00F95843">
        <w:tc>
          <w:tcPr>
            <w:tcW w:w="2988" w:type="dxa"/>
            <w:vAlign w:val="center"/>
          </w:tcPr>
          <w:p w:rsidR="000A72DE" w:rsidRPr="000A72DE" w:rsidRDefault="000A72D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0A72DE" w:rsidRPr="000A72DE" w:rsidRDefault="000A72D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A72DE" w:rsidRPr="000A72DE" w:rsidRDefault="000A72DE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 xml:space="preserve">mgr inż. Tomasz </w:t>
            </w:r>
            <w:proofErr w:type="spellStart"/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Rogacewicz</w:t>
            </w:r>
            <w:proofErr w:type="spellEnd"/>
          </w:p>
        </w:tc>
      </w:tr>
      <w:tr w:rsidR="00F95843" w:rsidRPr="000A72DE" w:rsidTr="00F95843">
        <w:tc>
          <w:tcPr>
            <w:tcW w:w="2988" w:type="dxa"/>
            <w:vAlign w:val="center"/>
          </w:tcPr>
          <w:p w:rsidR="00F95843" w:rsidRPr="000A72DE" w:rsidRDefault="00F9584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95843" w:rsidRPr="000A72DE" w:rsidRDefault="00F535C9" w:rsidP="008438C2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Zapoznanie z aktualnymi technikami tworzenia trójwymiarowego obrazu w czasie rzeczywistym.</w:t>
            </w:r>
          </w:p>
        </w:tc>
      </w:tr>
      <w:tr w:rsidR="00F95843" w:rsidRPr="000A72DE" w:rsidTr="00F9584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95843" w:rsidRPr="000A72DE" w:rsidRDefault="00F9584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95843" w:rsidRPr="000A72DE" w:rsidRDefault="00F535C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Znajomość programowania obiektowego.</w:t>
            </w:r>
          </w:p>
        </w:tc>
      </w:tr>
    </w:tbl>
    <w:p w:rsidR="002E1B9A" w:rsidRPr="000A72D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0A72DE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0A72DE" w:rsidTr="00933C5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0A72DE" w:rsidTr="00933C5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A72DE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0A72DE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35C9" w:rsidRPr="000A72DE" w:rsidTr="000A72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35C9" w:rsidRPr="000A72DE" w:rsidRDefault="00F535C9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9" w:rsidRPr="000A72DE" w:rsidRDefault="00F535C9" w:rsidP="008438C2">
            <w:pPr>
              <w:snapToGrid w:val="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color w:val="000000"/>
                <w:sz w:val="24"/>
                <w:szCs w:val="24"/>
              </w:rPr>
              <w:t>Student ma wiedzę z zakresu ogólnych zagadnień informatyki oraz z zakresu grafiki komputerowej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C9" w:rsidRPr="000A72DE" w:rsidRDefault="00F535C9" w:rsidP="008438C2">
            <w:pPr>
              <w:snapToGri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color w:val="000000"/>
                <w:sz w:val="24"/>
                <w:szCs w:val="24"/>
              </w:rPr>
              <w:t>K_W05</w:t>
            </w:r>
            <w:r w:rsidR="00C504E1">
              <w:rPr>
                <w:rFonts w:asciiTheme="minorHAnsi" w:hAnsiTheme="minorHAnsi" w:cs="Arial"/>
                <w:color w:val="000000"/>
                <w:sz w:val="24"/>
                <w:szCs w:val="24"/>
              </w:rPr>
              <w:t>, K_W20</w:t>
            </w:r>
          </w:p>
        </w:tc>
      </w:tr>
      <w:tr w:rsidR="00F535C9" w:rsidRPr="000A72DE" w:rsidTr="000A72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35C9" w:rsidRPr="000A72DE" w:rsidRDefault="00F535C9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9" w:rsidRPr="000A72DE" w:rsidRDefault="00F535C9" w:rsidP="008438C2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 xml:space="preserve">Student zna techniki tworzenia dynamicznych, trójwymiarowych wizualizacji, standard </w:t>
            </w:r>
            <w:proofErr w:type="spellStart"/>
            <w:r w:rsidRPr="000A72DE">
              <w:rPr>
                <w:rFonts w:asciiTheme="minorHAnsi" w:hAnsiTheme="minorHAnsi" w:cs="Arial"/>
                <w:sz w:val="24"/>
                <w:szCs w:val="24"/>
              </w:rPr>
              <w:t>OpenGL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C9" w:rsidRPr="000A72DE" w:rsidRDefault="00F535C9" w:rsidP="008438C2">
            <w:pPr>
              <w:snapToGri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color w:val="000000"/>
                <w:sz w:val="24"/>
                <w:szCs w:val="24"/>
              </w:rPr>
              <w:t>K_W06</w:t>
            </w:r>
          </w:p>
        </w:tc>
      </w:tr>
      <w:tr w:rsidR="00F535C9" w:rsidRPr="000A72DE" w:rsidTr="000A72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35C9" w:rsidRPr="000A72DE" w:rsidRDefault="00F535C9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9" w:rsidRPr="000A72DE" w:rsidRDefault="00F535C9" w:rsidP="008438C2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Student ma wiedzę obiektowości i optymalizacji kodu programu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C9" w:rsidRPr="000A72DE" w:rsidRDefault="00F535C9" w:rsidP="008438C2">
            <w:pPr>
              <w:snapToGri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color w:val="000000"/>
                <w:sz w:val="24"/>
                <w:szCs w:val="24"/>
              </w:rPr>
              <w:t>K_W11</w:t>
            </w:r>
          </w:p>
        </w:tc>
      </w:tr>
      <w:tr w:rsidR="00F535C9" w:rsidRPr="000A72DE" w:rsidTr="00933C5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35C9" w:rsidRPr="000A72DE" w:rsidRDefault="00F535C9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C9" w:rsidRPr="000A72DE" w:rsidRDefault="00F535C9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35C9" w:rsidRPr="000A72DE" w:rsidTr="000A72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35C9" w:rsidRPr="000A72DE" w:rsidRDefault="00F535C9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9" w:rsidRPr="000A72DE" w:rsidRDefault="00F535C9" w:rsidP="008438C2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 xml:space="preserve">Posiada umiejętność programowania trójwymiarowych wizualizacji z wykorzystaniem biblioteki </w:t>
            </w:r>
            <w:proofErr w:type="spellStart"/>
            <w:r w:rsidRPr="000A72DE">
              <w:rPr>
                <w:rFonts w:asciiTheme="minorHAnsi" w:hAnsiTheme="minorHAnsi" w:cs="Arial"/>
                <w:sz w:val="24"/>
                <w:szCs w:val="24"/>
              </w:rPr>
              <w:t>OpenGL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C9" w:rsidRPr="000A72DE" w:rsidRDefault="00F535C9" w:rsidP="008438C2">
            <w:pPr>
              <w:snapToGrid w:val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K_U16</w:t>
            </w:r>
          </w:p>
        </w:tc>
      </w:tr>
      <w:tr w:rsidR="00F535C9" w:rsidRPr="000A72DE" w:rsidTr="000A72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35C9" w:rsidRPr="000A72DE" w:rsidRDefault="00F535C9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9" w:rsidRPr="000A72DE" w:rsidRDefault="00F535C9" w:rsidP="008438C2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Wykorzystuje mechanizmy obiektowości do optymalizacji programów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C9" w:rsidRPr="000A72DE" w:rsidRDefault="00F535C9" w:rsidP="008438C2">
            <w:pPr>
              <w:snapToGrid w:val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K_U17</w:t>
            </w:r>
          </w:p>
        </w:tc>
      </w:tr>
      <w:tr w:rsidR="00F535C9" w:rsidRPr="000A72DE" w:rsidTr="000A72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35C9" w:rsidRPr="000A72DE" w:rsidRDefault="00F535C9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9" w:rsidRPr="000A72DE" w:rsidRDefault="00F535C9" w:rsidP="008438C2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Importuje obiekty z programów graficznych do swojej wizualizacji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C9" w:rsidRPr="000A72DE" w:rsidRDefault="00F535C9" w:rsidP="008438C2">
            <w:pPr>
              <w:snapToGrid w:val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K_U19</w:t>
            </w:r>
          </w:p>
        </w:tc>
      </w:tr>
      <w:tr w:rsidR="000A72DE" w:rsidRPr="000A72DE" w:rsidTr="00BD58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72DE" w:rsidRPr="000A72DE" w:rsidRDefault="000A72DE" w:rsidP="00BD58C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72DE" w:rsidRPr="000A72DE" w:rsidRDefault="000A72DE" w:rsidP="00BD58C2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Student ma świadomość konieczności permanentnego podnoszenia poziomu wiedzy z zakresu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72DE" w:rsidRPr="000A72DE" w:rsidRDefault="000A72DE" w:rsidP="00BD58C2">
            <w:pPr>
              <w:snapToGrid w:val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K_</w:t>
            </w:r>
            <w:r>
              <w:rPr>
                <w:rFonts w:asciiTheme="minorHAnsi" w:hAnsiTheme="minorHAnsi" w:cs="Arial"/>
                <w:sz w:val="24"/>
                <w:szCs w:val="24"/>
              </w:rPr>
              <w:t>U06</w:t>
            </w:r>
          </w:p>
        </w:tc>
      </w:tr>
      <w:tr w:rsidR="00F535C9" w:rsidRPr="000A72DE" w:rsidTr="00933C5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35C9" w:rsidRPr="000A72DE" w:rsidRDefault="00F535C9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C9" w:rsidRPr="000A72DE" w:rsidRDefault="00F535C9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35C9" w:rsidRPr="000A72DE" w:rsidTr="000A72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35C9" w:rsidRPr="000A72DE" w:rsidRDefault="00F535C9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0</w:t>
            </w:r>
            <w:r w:rsidR="000A72DE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9" w:rsidRPr="000A72DE" w:rsidRDefault="00F535C9" w:rsidP="008438C2">
            <w:pPr>
              <w:snapToGrid w:val="0"/>
              <w:rPr>
                <w:rFonts w:asciiTheme="minorHAnsi" w:hAnsiTheme="minorHAnsi" w:cs="Arial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sz w:val="24"/>
                <w:szCs w:val="24"/>
              </w:rPr>
              <w:t>Potrafi tworzyć interaktywne, trójwymiarowe prezentacje.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C9" w:rsidRPr="000A72DE" w:rsidRDefault="00F535C9" w:rsidP="008438C2">
            <w:pPr>
              <w:snapToGri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A72DE">
              <w:rPr>
                <w:rFonts w:asciiTheme="minorHAnsi" w:hAnsiTheme="minorHAnsi" w:cs="Arial"/>
                <w:color w:val="000000"/>
                <w:sz w:val="24"/>
                <w:szCs w:val="24"/>
              </w:rPr>
              <w:t>K_K06</w:t>
            </w:r>
          </w:p>
        </w:tc>
      </w:tr>
    </w:tbl>
    <w:p w:rsidR="002E1B9A" w:rsidRPr="000A72D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0A72DE" w:rsidTr="00933C55">
        <w:tc>
          <w:tcPr>
            <w:tcW w:w="10008" w:type="dxa"/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0A72DE" w:rsidTr="00933C55">
        <w:tc>
          <w:tcPr>
            <w:tcW w:w="10008" w:type="dxa"/>
            <w:shd w:val="pct15" w:color="auto" w:fill="FFFFFF"/>
          </w:tcPr>
          <w:p w:rsidR="002E1B9A" w:rsidRPr="000A72DE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0A72DE" w:rsidTr="00933C55">
        <w:tc>
          <w:tcPr>
            <w:tcW w:w="10008" w:type="dxa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A72DE" w:rsidTr="00933C55">
        <w:tc>
          <w:tcPr>
            <w:tcW w:w="10008" w:type="dxa"/>
            <w:shd w:val="pct15" w:color="auto" w:fill="FFFFFF"/>
          </w:tcPr>
          <w:p w:rsidR="002E1B9A" w:rsidRPr="000A72DE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0A72DE" w:rsidTr="00933C55">
        <w:tc>
          <w:tcPr>
            <w:tcW w:w="10008" w:type="dxa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A72DE" w:rsidTr="00933C55">
        <w:tc>
          <w:tcPr>
            <w:tcW w:w="10008" w:type="dxa"/>
            <w:shd w:val="pct15" w:color="auto" w:fill="FFFFFF"/>
          </w:tcPr>
          <w:p w:rsidR="002E1B9A" w:rsidRPr="000A72DE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0A72DE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0A72DE" w:rsidTr="00933C55">
        <w:tc>
          <w:tcPr>
            <w:tcW w:w="10008" w:type="dxa"/>
          </w:tcPr>
          <w:p w:rsidR="00AD7021" w:rsidRPr="000A72DE" w:rsidRDefault="00AD7021" w:rsidP="00AD7021">
            <w:pPr>
              <w:widowControl w:val="0"/>
              <w:autoSpaceDE w:val="0"/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Przygotowanie środowiska. Podstawowe pojęcia. Rzut ortograficzny. </w:t>
            </w:r>
          </w:p>
          <w:p w:rsidR="00AD7021" w:rsidRPr="000A72DE" w:rsidRDefault="00AD7021" w:rsidP="00AD702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Konstrukcja podstawowych obiektów: punktów, linii, trójkątów </w:t>
            </w:r>
          </w:p>
          <w:p w:rsidR="00AD7021" w:rsidRPr="000A72DE" w:rsidRDefault="00AD7021" w:rsidP="00AD702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Macierz przekształcenia i operacje na niej. Transformacja przestrzeni na płaszczyznę z uwzględnieniem perspektywy. Stos macierzy. Łączenie przekształceń.</w:t>
            </w:r>
          </w:p>
          <w:p w:rsidR="00AD7021" w:rsidRPr="000A72DE" w:rsidRDefault="00AD7021" w:rsidP="00AD702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Pasy trójkątów, czworokątów, wachlarze. Tablice wierzchołków. </w:t>
            </w:r>
          </w:p>
          <w:p w:rsidR="00AD7021" w:rsidRPr="000A72DE" w:rsidRDefault="00AD7021" w:rsidP="00AD702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Test obrócenia powierzchni. Rozróżnienie stron ścianki. </w:t>
            </w:r>
          </w:p>
          <w:p w:rsidR="00AD7021" w:rsidRPr="000A72DE" w:rsidRDefault="00AD7021" w:rsidP="00AD702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Rachunek wektorowy natężenia światła: bezwzględnego, rozproszonego i odbitego. Typy cieniowania. Refleksy świetlne. Manipulowanie wektorami normalnymi. </w:t>
            </w:r>
          </w:p>
          <w:p w:rsidR="00AD7021" w:rsidRPr="000A72DE" w:rsidRDefault="00AD7021" w:rsidP="00AD702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Ruch kamery. Macierz widoku.</w:t>
            </w:r>
          </w:p>
          <w:p w:rsidR="00AD7021" w:rsidRPr="000A72DE" w:rsidRDefault="00AD7021" w:rsidP="00AD702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Nakładanie tekstur. Macierz tekstury. </w:t>
            </w:r>
          </w:p>
          <w:p w:rsidR="00AD7021" w:rsidRPr="000A72DE" w:rsidRDefault="00AD7021" w:rsidP="00AD702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Mieszanie kolorów. Przezroczystość. </w:t>
            </w:r>
          </w:p>
          <w:p w:rsidR="00AD7021" w:rsidRPr="000A72DE" w:rsidRDefault="00AD7021" w:rsidP="00AD702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System cząsteczek. </w:t>
            </w:r>
          </w:p>
          <w:p w:rsidR="00AD7021" w:rsidRPr="000A72DE" w:rsidRDefault="00AD7021" w:rsidP="00AD702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Powierzchnie lustrzane. Odbicia. </w:t>
            </w:r>
          </w:p>
          <w:p w:rsidR="00AD7021" w:rsidRPr="000A72DE" w:rsidRDefault="00AD7021" w:rsidP="00AD7021">
            <w:pPr>
              <w:widowControl w:val="0"/>
              <w:autoSpaceDE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Animacja szkieletowa. </w:t>
            </w:r>
          </w:p>
          <w:p w:rsidR="00AD7021" w:rsidRPr="000A72DE" w:rsidRDefault="00AD7021" w:rsidP="00AD7021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Programowanie jednostek teksturujących.</w:t>
            </w:r>
          </w:p>
          <w:p w:rsidR="00AD7021" w:rsidRPr="000A72DE" w:rsidRDefault="00AD7021" w:rsidP="00AD70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0A72DE" w:rsidRDefault="00AD7021" w:rsidP="00AD7021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2E1B9A" w:rsidRPr="000A72DE" w:rsidTr="00933C55">
        <w:tc>
          <w:tcPr>
            <w:tcW w:w="10008" w:type="dxa"/>
            <w:shd w:val="pct15" w:color="auto" w:fill="FFFFFF"/>
          </w:tcPr>
          <w:p w:rsidR="002E1B9A" w:rsidRPr="000A72DE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0A72DE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0A72DE" w:rsidTr="00933C55">
        <w:tc>
          <w:tcPr>
            <w:tcW w:w="10008" w:type="dxa"/>
          </w:tcPr>
          <w:p w:rsidR="002E1B9A" w:rsidRPr="000A72DE" w:rsidRDefault="002E1B9A" w:rsidP="00F9584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A72DE" w:rsidTr="00933C55">
        <w:tc>
          <w:tcPr>
            <w:tcW w:w="10008" w:type="dxa"/>
            <w:shd w:val="clear" w:color="auto" w:fill="D9D9D9"/>
          </w:tcPr>
          <w:p w:rsidR="002E1B9A" w:rsidRPr="000A72DE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0A72DE" w:rsidTr="00933C55">
        <w:tc>
          <w:tcPr>
            <w:tcW w:w="10008" w:type="dxa"/>
          </w:tcPr>
          <w:p w:rsidR="002E1B9A" w:rsidRPr="000A72DE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0A72DE" w:rsidTr="00933C55">
        <w:tc>
          <w:tcPr>
            <w:tcW w:w="10008" w:type="dxa"/>
            <w:shd w:val="clear" w:color="auto" w:fill="D9D9D9"/>
          </w:tcPr>
          <w:p w:rsidR="002E1B9A" w:rsidRPr="000A72DE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0A72DE" w:rsidTr="00933C55">
        <w:tc>
          <w:tcPr>
            <w:tcW w:w="10008" w:type="dxa"/>
          </w:tcPr>
          <w:p w:rsidR="002E1B9A" w:rsidRPr="000A72D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0A72D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0A72DE" w:rsidTr="00933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0A72DE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93D9B" w:rsidRPr="000A72DE" w:rsidRDefault="00993D9B" w:rsidP="00993D9B">
            <w:pPr>
              <w:numPr>
                <w:ilvl w:val="0"/>
                <w:numId w:val="1"/>
              </w:numPr>
              <w:suppressAutoHyphens/>
              <w:snapToGrid w:val="0"/>
              <w:rPr>
                <w:rFonts w:asciiTheme="minorHAnsi" w:hAnsiTheme="minorHAnsi"/>
                <w:bCs/>
                <w:kern w:val="1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Cs/>
                <w:color w:val="000000"/>
                <w:kern w:val="1"/>
                <w:sz w:val="24"/>
                <w:szCs w:val="24"/>
                <w:lang w:val="en-US"/>
              </w:rPr>
              <w:t xml:space="preserve">Graham Sellers, Richard S. Wright Jr., Nicholas </w:t>
            </w:r>
            <w:proofErr w:type="spellStart"/>
            <w:r w:rsidRPr="000A72DE">
              <w:rPr>
                <w:rFonts w:asciiTheme="minorHAnsi" w:hAnsiTheme="minorHAnsi"/>
                <w:bCs/>
                <w:color w:val="000000"/>
                <w:kern w:val="1"/>
                <w:sz w:val="24"/>
                <w:szCs w:val="24"/>
                <w:lang w:val="en-US"/>
              </w:rPr>
              <w:t>Haemel„O</w:t>
            </w:r>
            <w:r w:rsidRPr="000A72DE">
              <w:rPr>
                <w:rFonts w:asciiTheme="minorHAnsi" w:hAnsiTheme="minorHAnsi"/>
                <w:bCs/>
                <w:kern w:val="1"/>
                <w:sz w:val="24"/>
                <w:szCs w:val="24"/>
                <w:lang w:val="en-US"/>
              </w:rPr>
              <w:t>penGL</w:t>
            </w:r>
            <w:proofErr w:type="spellEnd"/>
            <w:r w:rsidRPr="000A72DE">
              <w:rPr>
                <w:rFonts w:asciiTheme="minorHAnsi" w:hAnsiTheme="minorHAnsi"/>
                <w:bCs/>
                <w:kern w:val="1"/>
                <w:sz w:val="24"/>
                <w:szCs w:val="24"/>
                <w:lang w:val="en-US"/>
              </w:rPr>
              <w:t xml:space="preserve">. </w:t>
            </w:r>
            <w:r w:rsidRPr="000A72DE">
              <w:rPr>
                <w:rFonts w:asciiTheme="minorHAnsi" w:hAnsiTheme="minorHAnsi"/>
                <w:bCs/>
                <w:kern w:val="1"/>
                <w:sz w:val="24"/>
                <w:szCs w:val="24"/>
              </w:rPr>
              <w:t xml:space="preserve">Księga eksperta. Wydanie VII”; </w:t>
            </w:r>
            <w:proofErr w:type="spellStart"/>
            <w:r w:rsidRPr="000A72DE">
              <w:rPr>
                <w:rFonts w:asciiTheme="minorHAnsi" w:hAnsiTheme="minorHAnsi"/>
                <w:bCs/>
                <w:kern w:val="1"/>
                <w:sz w:val="24"/>
                <w:szCs w:val="24"/>
              </w:rPr>
              <w:t>wydawnictwo:Helion</w:t>
            </w:r>
            <w:proofErr w:type="spellEnd"/>
            <w:r w:rsidRPr="000A72DE">
              <w:rPr>
                <w:rFonts w:asciiTheme="minorHAnsi" w:hAnsiTheme="minorHAnsi"/>
                <w:bCs/>
                <w:kern w:val="1"/>
                <w:sz w:val="24"/>
                <w:szCs w:val="24"/>
              </w:rPr>
              <w:t xml:space="preserve"> 2016</w:t>
            </w:r>
          </w:p>
          <w:p w:rsidR="00993D9B" w:rsidRPr="000A72DE" w:rsidRDefault="00993D9B" w:rsidP="00993D9B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Cs/>
                <w:sz w:val="24"/>
                <w:szCs w:val="24"/>
              </w:rPr>
              <w:t xml:space="preserve">Mark </w:t>
            </w:r>
            <w:proofErr w:type="spellStart"/>
            <w:r w:rsidRPr="000A72DE">
              <w:rPr>
                <w:rFonts w:asciiTheme="minorHAnsi" w:hAnsiTheme="minorHAnsi"/>
                <w:bCs/>
                <w:sz w:val="24"/>
                <w:szCs w:val="24"/>
              </w:rPr>
              <w:t>DeLoura</w:t>
            </w:r>
            <w:proofErr w:type="spellEnd"/>
            <w:r w:rsidRPr="000A72DE">
              <w:rPr>
                <w:rFonts w:asciiTheme="minorHAnsi" w:hAnsiTheme="minorHAnsi"/>
                <w:bCs/>
                <w:sz w:val="24"/>
                <w:szCs w:val="24"/>
              </w:rPr>
              <w:t xml:space="preserve"> „</w:t>
            </w:r>
            <w:r w:rsidRPr="000A72DE">
              <w:rPr>
                <w:rFonts w:asciiTheme="minorHAnsi" w:hAnsiTheme="minorHAnsi"/>
                <w:sz w:val="24"/>
                <w:szCs w:val="24"/>
              </w:rPr>
              <w:t>Perełki programowania gier. Vademecum profesjonalisty.” Tom 1-6 Helion 2009</w:t>
            </w:r>
          </w:p>
          <w:p w:rsidR="002E1B9A" w:rsidRPr="000A72DE" w:rsidRDefault="00993D9B" w:rsidP="00993D9B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Cs/>
                <w:sz w:val="24"/>
                <w:szCs w:val="24"/>
              </w:rPr>
              <w:t xml:space="preserve">Jerzy </w:t>
            </w:r>
            <w:proofErr w:type="spellStart"/>
            <w:r w:rsidRPr="000A72DE">
              <w:rPr>
                <w:rFonts w:asciiTheme="minorHAnsi" w:hAnsiTheme="minorHAnsi"/>
                <w:bCs/>
                <w:sz w:val="24"/>
                <w:szCs w:val="24"/>
              </w:rPr>
              <w:t>Grebosz</w:t>
            </w:r>
            <w:proofErr w:type="spellEnd"/>
            <w:r w:rsidRPr="000A72DE">
              <w:rPr>
                <w:rFonts w:asciiTheme="minorHAnsi" w:hAnsiTheme="minorHAnsi"/>
                <w:sz w:val="24"/>
                <w:szCs w:val="24"/>
              </w:rPr>
              <w:t xml:space="preserve"> „Symfonia C ++” Oficyna Kallimach </w:t>
            </w:r>
          </w:p>
        </w:tc>
      </w:tr>
      <w:tr w:rsidR="002E1B9A" w:rsidRPr="00F46532" w:rsidTr="00933C55">
        <w:tc>
          <w:tcPr>
            <w:tcW w:w="2660" w:type="dxa"/>
          </w:tcPr>
          <w:p w:rsidR="002E1B9A" w:rsidRPr="000A72DE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0A72DE" w:rsidRDefault="00993D9B" w:rsidP="00993D9B">
            <w:pPr>
              <w:numPr>
                <w:ilvl w:val="0"/>
                <w:numId w:val="2"/>
              </w:numPr>
              <w:suppressAutoHyphens/>
              <w:snapToGrid w:val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0A72DE">
              <w:rPr>
                <w:rFonts w:asciiTheme="minorHAnsi" w:hAnsiTheme="minorHAnsi"/>
                <w:sz w:val="24"/>
                <w:szCs w:val="24"/>
                <w:lang w:val="en-US"/>
              </w:rPr>
              <w:t>Donald Hearn, M. Pauline Baker Computer Graphics, C Version (2nd Edition) Prentice Hall</w:t>
            </w:r>
          </w:p>
        </w:tc>
      </w:tr>
      <w:tr w:rsidR="002E1B9A" w:rsidRPr="000A72DE" w:rsidTr="00933C55">
        <w:tc>
          <w:tcPr>
            <w:tcW w:w="2660" w:type="dxa"/>
          </w:tcPr>
          <w:p w:rsidR="002E1B9A" w:rsidRPr="000A72DE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E1B9A" w:rsidRPr="000A72DE" w:rsidRDefault="00771AC0" w:rsidP="00771AC0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Udostępnienie instrukcji do ćwiczeń, omówienie zagadnienia, indywidualna punktowana praca studentów na zajęciach.</w:t>
            </w:r>
            <w:r w:rsidR="004450A2">
              <w:rPr>
                <w:rFonts w:asciiTheme="minorHAnsi" w:hAnsiTheme="minorHAnsi"/>
                <w:sz w:val="24"/>
                <w:szCs w:val="24"/>
              </w:rPr>
              <w:t xml:space="preserve"> Dyskusja.</w:t>
            </w:r>
            <w:bookmarkStart w:id="0" w:name="_GoBack"/>
            <w:bookmarkEnd w:id="0"/>
          </w:p>
        </w:tc>
      </w:tr>
    </w:tbl>
    <w:p w:rsidR="002E1B9A" w:rsidRPr="000A72D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0A72DE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0A72DE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E1B9A" w:rsidRPr="000A72DE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1B9A" w:rsidRPr="000A72DE" w:rsidRDefault="00993D9B" w:rsidP="00F95843">
            <w:pPr>
              <w:tabs>
                <w:tab w:val="left" w:pos="1680"/>
              </w:tabs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lastRenderedPageBreak/>
              <w:t>Zadania praktyczne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E1B9A" w:rsidRPr="000A72DE" w:rsidRDefault="00993D9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02, 03, 04, 05, 06, 0</w:t>
            </w:r>
            <w:r w:rsidR="00AC58FC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</w:tr>
      <w:tr w:rsidR="002E1B9A" w:rsidRPr="000A72DE" w:rsidTr="00933C55">
        <w:tc>
          <w:tcPr>
            <w:tcW w:w="8208" w:type="dxa"/>
            <w:gridSpan w:val="2"/>
          </w:tcPr>
          <w:p w:rsidR="002E1B9A" w:rsidRPr="000A72DE" w:rsidRDefault="00993D9B" w:rsidP="00F95843">
            <w:pPr>
              <w:tabs>
                <w:tab w:val="left" w:pos="1140"/>
              </w:tabs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:rsidR="002E1B9A" w:rsidRPr="000A72DE" w:rsidRDefault="00993D9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01, 0</w:t>
            </w:r>
            <w:r w:rsidR="00AC58FC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8D1664" w:rsidRPr="000A72DE" w:rsidTr="00015A9F">
        <w:tc>
          <w:tcPr>
            <w:tcW w:w="2660" w:type="dxa"/>
            <w:tcBorders>
              <w:bottom w:val="single" w:sz="12" w:space="0" w:color="auto"/>
            </w:tcBorders>
          </w:tcPr>
          <w:p w:rsidR="008D1664" w:rsidRPr="000A72DE" w:rsidRDefault="008D166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D1664" w:rsidRPr="000A72DE" w:rsidRDefault="00993D9B" w:rsidP="008438C2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Student programuje od podstaw trójwymiarową wizualizację, na każdych zajęciach wzbogacając ją o nowe elementy. Różne dane wejściowe indywidualizują zadanie. Student na początku każdych zajęć dostaje informację ile otrzyma punktów za zrealizowanie danego elementu zadania. Ocenie punktowej podlega ilość i jakość implementacji kolejnych elementów. Suma punktów z kolejnych zajęć tworzy punktację i ocenę końcową.</w:t>
            </w:r>
          </w:p>
        </w:tc>
      </w:tr>
    </w:tbl>
    <w:p w:rsidR="002E1B9A" w:rsidRPr="000A72D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0A72DE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0A72DE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0A72DE" w:rsidTr="000A72D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0A72DE" w:rsidTr="000A72DE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0A72DE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0A72DE" w:rsidTr="000A72DE">
        <w:trPr>
          <w:trHeight w:val="262"/>
        </w:trPr>
        <w:tc>
          <w:tcPr>
            <w:tcW w:w="5070" w:type="dxa"/>
          </w:tcPr>
          <w:p w:rsidR="002E1B9A" w:rsidRPr="000A72DE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A72DE" w:rsidTr="000A72DE">
        <w:trPr>
          <w:trHeight w:val="262"/>
        </w:trPr>
        <w:tc>
          <w:tcPr>
            <w:tcW w:w="5070" w:type="dxa"/>
          </w:tcPr>
          <w:p w:rsidR="002E1B9A" w:rsidRPr="000A72DE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A72DE" w:rsidTr="000A72DE">
        <w:trPr>
          <w:trHeight w:val="262"/>
        </w:trPr>
        <w:tc>
          <w:tcPr>
            <w:tcW w:w="5070" w:type="dxa"/>
          </w:tcPr>
          <w:p w:rsidR="002E1B9A" w:rsidRPr="000A72DE" w:rsidRDefault="002E1B9A" w:rsidP="000A72DE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0A72DE">
              <w:rPr>
                <w:rFonts w:asciiTheme="minorHAnsi" w:hAnsiTheme="minorHAnsi"/>
                <w:sz w:val="24"/>
                <w:szCs w:val="24"/>
              </w:rPr>
              <w:t>i </w:t>
            </w:r>
            <w:r w:rsidRPr="000A72DE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0A72DE" w:rsidRDefault="00993D9B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0A72DE" w:rsidRDefault="00993D9B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0A72DE" w:rsidTr="000A72DE">
        <w:trPr>
          <w:trHeight w:val="262"/>
        </w:trPr>
        <w:tc>
          <w:tcPr>
            <w:tcW w:w="5070" w:type="dxa"/>
          </w:tcPr>
          <w:p w:rsidR="002E1B9A" w:rsidRPr="000A72DE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0A72DE" w:rsidRDefault="00993D9B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2E1B9A" w:rsidRPr="000A72DE" w:rsidRDefault="00993D9B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</w:tr>
      <w:tr w:rsidR="002E1B9A" w:rsidRPr="000A72DE" w:rsidTr="000A72DE">
        <w:trPr>
          <w:trHeight w:val="262"/>
        </w:trPr>
        <w:tc>
          <w:tcPr>
            <w:tcW w:w="5070" w:type="dxa"/>
          </w:tcPr>
          <w:p w:rsidR="002E1B9A" w:rsidRPr="000A72DE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0A72DE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A72DE" w:rsidTr="000A72DE">
        <w:trPr>
          <w:trHeight w:val="262"/>
        </w:trPr>
        <w:tc>
          <w:tcPr>
            <w:tcW w:w="5070" w:type="dxa"/>
          </w:tcPr>
          <w:p w:rsidR="002E1B9A" w:rsidRPr="000A72DE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A72DE" w:rsidTr="000A72DE">
        <w:trPr>
          <w:trHeight w:val="262"/>
        </w:trPr>
        <w:tc>
          <w:tcPr>
            <w:tcW w:w="5070" w:type="dxa"/>
          </w:tcPr>
          <w:p w:rsidR="002E1B9A" w:rsidRPr="000A72DE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0A72DE" w:rsidRDefault="00993D9B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0A72DE" w:rsidRDefault="00993D9B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2E1B9A" w:rsidRPr="000A72DE" w:rsidTr="000A72DE">
        <w:trPr>
          <w:trHeight w:val="262"/>
        </w:trPr>
        <w:tc>
          <w:tcPr>
            <w:tcW w:w="5070" w:type="dxa"/>
          </w:tcPr>
          <w:p w:rsidR="002E1B9A" w:rsidRPr="000A72DE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0A72DE" w:rsidRDefault="002E1B9A" w:rsidP="000A72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A72DE" w:rsidTr="000A72DE">
        <w:trPr>
          <w:trHeight w:val="262"/>
        </w:trPr>
        <w:tc>
          <w:tcPr>
            <w:tcW w:w="5070" w:type="dxa"/>
          </w:tcPr>
          <w:p w:rsidR="002E1B9A" w:rsidRPr="000A72DE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0A72DE" w:rsidRDefault="00993D9B" w:rsidP="000A72DE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56</w:t>
            </w:r>
          </w:p>
        </w:tc>
        <w:tc>
          <w:tcPr>
            <w:tcW w:w="2812" w:type="dxa"/>
            <w:vAlign w:val="center"/>
          </w:tcPr>
          <w:p w:rsidR="002E1B9A" w:rsidRPr="000A72DE" w:rsidRDefault="00993D9B" w:rsidP="000A72DE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56</w:t>
            </w:r>
          </w:p>
        </w:tc>
      </w:tr>
      <w:tr w:rsidR="008D1664" w:rsidRPr="000A72DE" w:rsidTr="000A72DE">
        <w:trPr>
          <w:trHeight w:val="236"/>
        </w:trPr>
        <w:tc>
          <w:tcPr>
            <w:tcW w:w="5070" w:type="dxa"/>
            <w:shd w:val="clear" w:color="auto" w:fill="C0C0C0"/>
          </w:tcPr>
          <w:p w:rsidR="008D1664" w:rsidRPr="000A72DE" w:rsidRDefault="008D1664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D1664" w:rsidRPr="000A72DE" w:rsidRDefault="00993D9B" w:rsidP="000A72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8D1664" w:rsidRPr="000A72DE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8D1664" w:rsidRPr="000A72DE" w:rsidTr="000A72DE">
        <w:trPr>
          <w:trHeight w:val="236"/>
        </w:trPr>
        <w:tc>
          <w:tcPr>
            <w:tcW w:w="5070" w:type="dxa"/>
            <w:shd w:val="clear" w:color="auto" w:fill="C0C0C0"/>
          </w:tcPr>
          <w:p w:rsidR="008D1664" w:rsidRPr="000A72DE" w:rsidRDefault="008D1664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D1664" w:rsidRPr="000A72DE" w:rsidRDefault="000A72DE" w:rsidP="000A72DE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  <w:t>2 ECTS</w:t>
            </w:r>
          </w:p>
        </w:tc>
      </w:tr>
      <w:tr w:rsidR="008D1664" w:rsidRPr="000A72DE" w:rsidTr="000A72DE">
        <w:trPr>
          <w:trHeight w:val="262"/>
        </w:trPr>
        <w:tc>
          <w:tcPr>
            <w:tcW w:w="5070" w:type="dxa"/>
            <w:shd w:val="clear" w:color="auto" w:fill="C0C0C0"/>
          </w:tcPr>
          <w:p w:rsidR="008D1664" w:rsidRPr="000A72DE" w:rsidRDefault="008D1664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D1664" w:rsidRPr="000A72DE" w:rsidRDefault="00993D9B" w:rsidP="000A72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8D1664" w:rsidRPr="000A72DE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8D1664" w:rsidRPr="000A72DE" w:rsidTr="000A72DE">
        <w:trPr>
          <w:trHeight w:val="262"/>
        </w:trPr>
        <w:tc>
          <w:tcPr>
            <w:tcW w:w="5070" w:type="dxa"/>
            <w:shd w:val="clear" w:color="auto" w:fill="C0C0C0"/>
          </w:tcPr>
          <w:p w:rsidR="008D1664" w:rsidRPr="000A72DE" w:rsidRDefault="008D1664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A72DE">
              <w:rPr>
                <w:rFonts w:asciiTheme="minorHAnsi" w:hAnsiTheme="minorHAnsi"/>
                <w:sz w:val="24"/>
                <w:szCs w:val="24"/>
              </w:rPr>
              <w:t>L</w:t>
            </w:r>
            <w:r w:rsidR="00F46532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0A72DE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D1664" w:rsidRPr="000A72DE" w:rsidRDefault="00F46532" w:rsidP="00F465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31</w:t>
            </w:r>
            <w:r w:rsidR="008D1664" w:rsidRPr="000A72DE">
              <w:rPr>
                <w:rFonts w:asciiTheme="minorHAnsi" w:hAnsiTheme="minorHAnsi"/>
                <w:sz w:val="24"/>
                <w:szCs w:val="24"/>
              </w:rPr>
              <w:br/>
            </w:r>
            <w:r w:rsidR="008D1664" w:rsidRPr="00F46532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 w:rsidRPr="00F46532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8D1664" w:rsidRPr="00F46532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0A72DE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0A72DE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0A72DE" w:rsidSect="00513459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1B8" w:rsidRDefault="006141B8" w:rsidP="00513459">
      <w:r>
        <w:separator/>
      </w:r>
    </w:p>
  </w:endnote>
  <w:endnote w:type="continuationSeparator" w:id="0">
    <w:p w:rsidR="006141B8" w:rsidRDefault="006141B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B474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F4653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B474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4653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F4653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1B8" w:rsidRDefault="006141B8" w:rsidP="00513459">
      <w:r>
        <w:separator/>
      </w:r>
    </w:p>
  </w:footnote>
  <w:footnote w:type="continuationSeparator" w:id="0">
    <w:p w:rsidR="006141B8" w:rsidRDefault="006141B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F46532" w:rsidP="005B55FC">
    <w:pPr>
      <w:pStyle w:val="Tytu"/>
      <w:ind w:right="707"/>
      <w:jc w:val="right"/>
      <w:rPr>
        <w:b w:val="0"/>
        <w:i/>
        <w:sz w:val="20"/>
      </w:rPr>
    </w:pPr>
  </w:p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0A72DE" w:rsidRPr="007F763F" w:rsidRDefault="000A72DE" w:rsidP="000A72DE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5B55FC" w:rsidRDefault="00F46532" w:rsidP="000A72DE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9912BC7"/>
    <w:multiLevelType w:val="multilevel"/>
    <w:tmpl w:val="75245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46A5992"/>
    <w:multiLevelType w:val="multilevel"/>
    <w:tmpl w:val="09D80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65A13"/>
    <w:rsid w:val="000A72DE"/>
    <w:rsid w:val="000C5796"/>
    <w:rsid w:val="001D78B7"/>
    <w:rsid w:val="002308D7"/>
    <w:rsid w:val="002E1B9A"/>
    <w:rsid w:val="004450A2"/>
    <w:rsid w:val="00513459"/>
    <w:rsid w:val="005C4E66"/>
    <w:rsid w:val="006141B8"/>
    <w:rsid w:val="006207BD"/>
    <w:rsid w:val="00685D5C"/>
    <w:rsid w:val="00771AC0"/>
    <w:rsid w:val="008D1664"/>
    <w:rsid w:val="00993D9B"/>
    <w:rsid w:val="00AC58FC"/>
    <w:rsid w:val="00AD7021"/>
    <w:rsid w:val="00B47437"/>
    <w:rsid w:val="00C504E1"/>
    <w:rsid w:val="00CC5A9C"/>
    <w:rsid w:val="00F34A96"/>
    <w:rsid w:val="00F46532"/>
    <w:rsid w:val="00F535C9"/>
    <w:rsid w:val="00F9270B"/>
    <w:rsid w:val="00F95843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678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7</cp:revision>
  <dcterms:created xsi:type="dcterms:W3CDTF">2019-08-06T10:21:00Z</dcterms:created>
  <dcterms:modified xsi:type="dcterms:W3CDTF">2019-09-17T09:52:00Z</dcterms:modified>
</cp:coreProperties>
</file>